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3：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岩棉彩钢板技术要求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岩棉彩钢板技术要求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一、彩钢板材料要求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1、彩钢板材料质量需满足国家、行业等有关规定要求；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2、机制岩棉夹芯彩钢板，板厚50mm；基板厚度0.5mm；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3、隔墙及吊顶彩钢板的颜色由发包人确认。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二、彩钢板安装要求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1、材料进场：因不锈钢工部清洁度要求较高，构件应按施工进度计划要求，运抵安装现场，轻搬轻放，避免划伤，并分类整齐堆放，严加保管。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2、测量放线：严格对照施工图，现场测定轴线，标高尺寸，清理安装现场，准确放出大样。安装前必须严格放线，墙角应垂直交接，防止累积误差造成壁板倾斜扭曲。壁板的垂直度偏差需符合规定要求。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3、材料检验：不锈钢工部构配件材料安装前，严格检查其规格性能和完好程度，不合格或已损坏的构配件材料严禁安装。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4、现场清理：安装现场必须保持清洁、无积尘，并在施工过程中对零部件和场地随时清扫、擦净。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5、结构连接：在施工安装时，应首先进行吊件、铆固件等主体结构、地面的连接件的固定。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6、施工操作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（1）按施工程序安装工艺节点具体要求进行施工。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（2）地马槽与地坪的连接必须牢固，不得松动，用射钉间隔1 米左右将地马槽固定在地面上。装地马槽之间的垂直连接处应做好拼缝、拼角连接或预留出R球的位置。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（3）③、壁板与壁板连接必须平整无凹凸，缝隙均匀，注胶平整光滑。安装时要用吊线锤控制壁板的垂直度，安装好的板材做好彼此之间的定，以防止壁板整体倾斜。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（4）安装过程中不得撕下壁板表面塑料保护膜，禁止撞击和踩踏板面。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（5）壁板上窗框四角铝合金处理合缝、平整，并且在玻璃安装之后用橡皮条将玻璃压紧，若有技术要求需将窗户上部和两边橡皮条带胶压实，以防震动, 橡皮条脱落。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（6）密封胶应平直光滑，不应有间断、外露、毛边等现象。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（7）壁板安装同时要配合好电工，将接地扁铁与地面很好接触，以消除静电现象。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（8）隐蔽验收：在安装的施工过程中必须随时清扫灰尘，对掩蔽空间的清扫应做好清扫记录。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（9）外观要求：整体安装需平直美观，不得有碰撞刮划痕迹。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（9）成品保护：加强成品 保护教育，对已安装的成品或半成品严加保护，防止被污染及损坏。严格按顺序施工，做到衔接合理，避免返工，造成材料浪费、成品受损。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（10）现场管理：制定施工区域施工管理制度，控制人物流造成的区域污染。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A6EB2"/>
    <w:rsid w:val="3FC108EA"/>
    <w:rsid w:val="40BF5EF8"/>
    <w:rsid w:val="62E71F2A"/>
    <w:rsid w:val="6D4A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2022-01-28T01:40:00Z</dcterms:created>
  <dc:creator>HT</dc:creator>
  <cp:lastModifiedBy>HT</cp:lastModifiedBy>
  <dcterms:modified xsi:type="dcterms:W3CDTF">2022-01-28T02:18:12Z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6E981F13CF9A4F999F8DF18C9D2AF27A</vt:lpwstr>
  </property>
</Properties>
</file>