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Theme="minorEastAsia" w:hAnsiTheme="minorEastAsia" w:eastAsiaTheme="minorEastAsia" w:cstheme="minorEastAsia"/>
          <w:b/>
          <w:bCs/>
          <w:sz w:val="21"/>
          <w:szCs w:val="21"/>
          <w:u w:val="none"/>
          <w:lang w:val="en-US" w:eastAsia="zh-CN"/>
        </w:rPr>
      </w:pPr>
      <w:bookmarkStart w:id="0" w:name="_Toc15002"/>
      <w:bookmarkStart w:id="1" w:name="_Toc1151"/>
      <w:bookmarkStart w:id="2" w:name="_Toc28948"/>
      <w:bookmarkStart w:id="3" w:name="_Toc15332"/>
      <w:bookmarkStart w:id="4" w:name="_Toc2865"/>
      <w:bookmarkStart w:id="5" w:name="_Toc12993"/>
      <w:bookmarkStart w:id="6" w:name="_Toc424"/>
      <w:bookmarkStart w:id="7" w:name="_Toc18674"/>
      <w:bookmarkStart w:id="8" w:name="_Toc19379"/>
      <w:bookmarkStart w:id="9" w:name="_Toc22951"/>
      <w:bookmarkStart w:id="10" w:name="_Toc18402"/>
      <w:bookmarkStart w:id="11" w:name="_Toc27743"/>
      <w:bookmarkStart w:id="12" w:name="_Toc25162"/>
      <w:bookmarkStart w:id="13" w:name="_Toc18050"/>
      <w:bookmarkStart w:id="14" w:name="_Toc9728"/>
      <w:bookmarkStart w:id="15" w:name="_Toc18662"/>
      <w:bookmarkStart w:id="16" w:name="_Toc25773"/>
      <w:bookmarkStart w:id="17" w:name="_Toc18182"/>
      <w:bookmarkStart w:id="18" w:name="_Toc22609"/>
      <w:r>
        <w:rPr>
          <w:rFonts w:hint="eastAsia" w:asciiTheme="minorEastAsia" w:hAnsiTheme="minorEastAsia" w:eastAsiaTheme="minorEastAsia" w:cstheme="minorEastAsia"/>
          <w:b/>
          <w:bCs/>
          <w:sz w:val="21"/>
          <w:szCs w:val="21"/>
          <w:u w:val="none"/>
          <w:lang w:val="en-US" w:eastAsia="zh-CN"/>
        </w:rPr>
        <w:t>附件</w:t>
      </w:r>
      <w:r>
        <w:rPr>
          <w:rFonts w:hint="eastAsia" w:asciiTheme="minorEastAsia" w:hAnsiTheme="minorEastAsia" w:eastAsiaTheme="minorEastAsia" w:cstheme="minorEastAsia"/>
          <w:b/>
          <w:bCs/>
          <w:sz w:val="21"/>
          <w:szCs w:val="21"/>
          <w:u w:val="none"/>
          <w:lang w:val="en-US" w:eastAsia="zh-CN"/>
        </w:rPr>
        <w:t>1</w:t>
      </w:r>
      <w:r>
        <w:rPr>
          <w:rFonts w:hint="default" w:asciiTheme="minorEastAsia" w:hAnsiTheme="minorEastAsia" w:eastAsiaTheme="minorEastAsia" w:cstheme="minorEastAsia"/>
          <w:b/>
          <w:bCs/>
          <w:sz w:val="21"/>
          <w:szCs w:val="21"/>
          <w:u w:val="none"/>
          <w:lang w:val="en-US" w:eastAsia="zh-CN"/>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pPr>
        <w:pStyle w:val="5"/>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 xml:space="preserve">投 标 承 诺 </w:t>
      </w:r>
      <w:r>
        <w:rPr>
          <w:rFonts w:hint="default" w:ascii="Times New Roman" w:hAnsi="Times New Roman" w:eastAsia="仿宋" w:cs="Times New Roman"/>
          <w:color w:val="auto"/>
          <w:sz w:val="32"/>
          <w:szCs w:val="32"/>
          <w:lang w:eastAsia="zh-CN"/>
        </w:rPr>
        <w:t>函</w:t>
      </w:r>
    </w:p>
    <w:p>
      <w:pPr>
        <w:keepNext w:val="0"/>
        <w:keepLines w:val="0"/>
        <w:pageBreakBefore w:val="0"/>
        <w:widowControl w:val="0"/>
        <w:kinsoku/>
        <w:wordWrap w:val="0"/>
        <w:overflowPunct/>
        <w:topLinePunct w:val="0"/>
        <w:autoSpaceDE w:val="0"/>
        <w:autoSpaceDN w:val="0"/>
        <w:bidi w:val="0"/>
        <w:adjustRightInd/>
        <w:snapToGrid/>
        <w:spacing w:afterLines="50" w:line="440" w:lineRule="exact"/>
        <w:textAlignment w:val="auto"/>
        <w:rPr>
          <w:rFonts w:hint="default" w:ascii="Times New Roman" w:hAnsi="Times New Roman" w:eastAsia="仿宋" w:cs="Times New Roman"/>
          <w:b/>
          <w:color w:val="auto"/>
          <w:sz w:val="21"/>
          <w:szCs w:val="21"/>
          <w:u w:val="single"/>
        </w:rPr>
      </w:pPr>
      <w:r>
        <w:rPr>
          <w:rFonts w:hint="default" w:ascii="Times New Roman" w:hAnsi="Times New Roman" w:eastAsia="仿宋" w:cs="Times New Roman"/>
          <w:b/>
          <w:color w:val="auto"/>
          <w:sz w:val="21"/>
          <w:szCs w:val="21"/>
          <w:u w:val="single"/>
          <w:lang w:eastAsia="zh-CN"/>
        </w:rPr>
        <w:t>广州广重企业集团有限公司</w:t>
      </w:r>
      <w:r>
        <w:rPr>
          <w:rFonts w:hint="default" w:ascii="Times New Roman" w:hAnsi="Times New Roman" w:eastAsia="仿宋" w:cs="Times New Roman"/>
          <w:b/>
          <w:color w:val="auto"/>
          <w:sz w:val="21"/>
          <w:szCs w:val="21"/>
          <w:u w:val="single"/>
        </w:rPr>
        <w:t>：</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本投标人已详细阅读了</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 w:val="0"/>
          <w:bCs w:val="0"/>
          <w:color w:val="auto"/>
          <w:sz w:val="21"/>
          <w:szCs w:val="21"/>
          <w:u w:val="single"/>
          <w:lang w:val="en-US" w:eastAsia="zh-CN" w:bidi="ar-SA"/>
        </w:rPr>
        <w:t>（项目名称）</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eastAsia="zh-CN"/>
        </w:rPr>
        <w:t>招标编号</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color w:val="auto"/>
          <w:sz w:val="21"/>
          <w:szCs w:val="21"/>
        </w:rPr>
        <w:t>招标文件，自愿参加上述项目投标，现就有关事项向招标人郑重承诺如下：</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1.本投标人自愿在招标文件规定的时限内按照招标文件及合同</w:t>
      </w:r>
      <w:r>
        <w:rPr>
          <w:rFonts w:hint="default" w:ascii="Times New Roman" w:hAnsi="Times New Roman" w:eastAsia="仿宋" w:cs="Times New Roman"/>
          <w:color w:val="auto"/>
          <w:sz w:val="21"/>
          <w:szCs w:val="21"/>
          <w:lang w:eastAsia="zh-CN"/>
        </w:rPr>
        <w:t>条款</w:t>
      </w:r>
      <w:r>
        <w:rPr>
          <w:rFonts w:hint="default" w:ascii="Times New Roman" w:hAnsi="Times New Roman" w:eastAsia="仿宋" w:cs="Times New Roman"/>
          <w:color w:val="auto"/>
          <w:sz w:val="21"/>
          <w:szCs w:val="21"/>
        </w:rPr>
        <w:t>、用户需求书等要求完成</w:t>
      </w:r>
      <w:r>
        <w:rPr>
          <w:rFonts w:hint="default" w:ascii="Times New Roman" w:hAnsi="Times New Roman" w:eastAsia="仿宋" w:cs="Times New Roman"/>
          <w:color w:val="auto"/>
          <w:sz w:val="21"/>
          <w:szCs w:val="21"/>
          <w:lang w:eastAsia="zh-CN"/>
        </w:rPr>
        <w:t>各项施工项目</w:t>
      </w:r>
      <w:r>
        <w:rPr>
          <w:rFonts w:hint="default" w:ascii="Times New Roman" w:hAnsi="Times New Roman" w:eastAsia="仿宋" w:cs="Times New Roman"/>
          <w:color w:val="auto"/>
          <w:sz w:val="21"/>
          <w:szCs w:val="21"/>
        </w:rPr>
        <w:t>，按时交货并验收合格。</w:t>
      </w:r>
      <w:r>
        <w:rPr>
          <w:rFonts w:hint="default" w:ascii="Times New Roman" w:hAnsi="Times New Roman" w:eastAsia="仿宋" w:cs="Times New Roman"/>
          <w:color w:val="auto"/>
          <w:sz w:val="21"/>
          <w:szCs w:val="21"/>
          <w:lang w:eastAsia="zh-CN"/>
        </w:rPr>
        <w:t>工程</w:t>
      </w:r>
      <w:r>
        <w:rPr>
          <w:rFonts w:hint="default" w:ascii="Times New Roman" w:hAnsi="Times New Roman" w:eastAsia="仿宋" w:cs="Times New Roman"/>
          <w:color w:val="auto"/>
          <w:sz w:val="21"/>
          <w:szCs w:val="21"/>
        </w:rPr>
        <w:t>质量按照投标文件的承诺并满足招标文件要求。</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2.遵守中华人民共和国、广东省、</w:t>
      </w:r>
      <w:r>
        <w:rPr>
          <w:rFonts w:hint="default" w:ascii="Times New Roman" w:hAnsi="Times New Roman" w:eastAsia="仿宋" w:cs="Times New Roman"/>
          <w:color w:val="auto"/>
          <w:sz w:val="21"/>
          <w:szCs w:val="21"/>
          <w:lang w:eastAsia="zh-CN"/>
        </w:rPr>
        <w:t>广州</w:t>
      </w:r>
      <w:r>
        <w:rPr>
          <w:rFonts w:hint="default" w:ascii="Times New Roman" w:hAnsi="Times New Roman" w:eastAsia="仿宋" w:cs="Times New Roman"/>
          <w:color w:val="auto"/>
          <w:sz w:val="21"/>
          <w:szCs w:val="21"/>
        </w:rPr>
        <w:t>市有关政府采购、招标投标的法律法规规定，自觉维护市场经济秩序。否则，同意被废除投标资格并接受处罚。</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3.保证投标文件内容无任何虚假。若评标过程中查出有虚假，同意作无效投标文件处理并被没收投标担保，若中标之后查出有虚假，同意废除中标资格并被没收投标担保。</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4.保证投标文件不存在低于成本的恶意报价行为。</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5.保证按照招标文件及中标通知书规定提交履约担保并商签</w:t>
      </w:r>
      <w:r>
        <w:rPr>
          <w:rFonts w:hint="default" w:ascii="Times New Roman" w:hAnsi="Times New Roman" w:eastAsia="仿宋" w:cs="Times New Roman"/>
          <w:color w:val="auto"/>
          <w:sz w:val="21"/>
          <w:szCs w:val="21"/>
          <w:lang w:eastAsia="zh-CN"/>
        </w:rPr>
        <w:t>承包</w:t>
      </w:r>
      <w:r>
        <w:rPr>
          <w:rFonts w:hint="default" w:ascii="Times New Roman" w:hAnsi="Times New Roman" w:eastAsia="仿宋" w:cs="Times New Roman"/>
          <w:color w:val="auto"/>
          <w:sz w:val="21"/>
          <w:szCs w:val="21"/>
        </w:rPr>
        <w:t>合同，对招标文件第</w:t>
      </w:r>
      <w:r>
        <w:rPr>
          <w:rFonts w:hint="default" w:ascii="Times New Roman" w:hAnsi="Times New Roman" w:eastAsia="仿宋" w:cs="Times New Roman"/>
          <w:color w:val="auto"/>
          <w:sz w:val="21"/>
          <w:szCs w:val="21"/>
          <w:lang w:eastAsia="zh-CN"/>
        </w:rPr>
        <w:t>二</w:t>
      </w:r>
      <w:r>
        <w:rPr>
          <w:rFonts w:hint="default" w:ascii="Times New Roman" w:hAnsi="Times New Roman" w:eastAsia="仿宋" w:cs="Times New Roman"/>
          <w:color w:val="auto"/>
          <w:sz w:val="21"/>
          <w:szCs w:val="21"/>
        </w:rPr>
        <w:t>部分《</w:t>
      </w:r>
      <w:r>
        <w:rPr>
          <w:rFonts w:hint="default" w:ascii="Times New Roman" w:hAnsi="Times New Roman" w:eastAsia="仿宋" w:cs="Times New Roman"/>
          <w:color w:val="auto"/>
          <w:sz w:val="21"/>
          <w:szCs w:val="21"/>
          <w:lang w:eastAsia="zh-CN"/>
        </w:rPr>
        <w:t>用户需求书</w:t>
      </w:r>
      <w:r>
        <w:rPr>
          <w:rFonts w:hint="default" w:ascii="Times New Roman" w:hAnsi="Times New Roman" w:eastAsia="仿宋" w:cs="Times New Roman"/>
          <w:color w:val="auto"/>
          <w:sz w:val="21"/>
          <w:szCs w:val="21"/>
        </w:rPr>
        <w:t>》中的条款项下的内容完全响应，不作任何的偏离。否则，同意接受招标人违约处罚并被没收投标担保。</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6.保证按照</w:t>
      </w:r>
      <w:r>
        <w:rPr>
          <w:rFonts w:hint="default" w:ascii="Times New Roman" w:hAnsi="Times New Roman" w:eastAsia="仿宋" w:cs="Times New Roman"/>
          <w:color w:val="auto"/>
          <w:sz w:val="21"/>
          <w:szCs w:val="21"/>
          <w:lang w:eastAsia="zh-CN"/>
        </w:rPr>
        <w:t>承包</w:t>
      </w:r>
      <w:r>
        <w:rPr>
          <w:rFonts w:hint="default" w:ascii="Times New Roman" w:hAnsi="Times New Roman" w:eastAsia="仿宋" w:cs="Times New Roman"/>
          <w:color w:val="auto"/>
          <w:sz w:val="21"/>
          <w:szCs w:val="21"/>
        </w:rPr>
        <w:t>合同约定完成全部</w:t>
      </w:r>
      <w:r>
        <w:rPr>
          <w:rFonts w:hint="default" w:ascii="Times New Roman" w:hAnsi="Times New Roman" w:eastAsia="仿宋" w:cs="Times New Roman"/>
          <w:color w:val="auto"/>
          <w:sz w:val="21"/>
          <w:szCs w:val="21"/>
          <w:lang w:eastAsia="zh-CN"/>
        </w:rPr>
        <w:t>施工</w:t>
      </w:r>
      <w:r>
        <w:rPr>
          <w:rFonts w:hint="default" w:ascii="Times New Roman" w:hAnsi="Times New Roman" w:eastAsia="仿宋" w:cs="Times New Roman"/>
          <w:color w:val="auto"/>
          <w:sz w:val="21"/>
          <w:szCs w:val="21"/>
        </w:rPr>
        <w:t>内容，履行保修责任。否则，同意接受招标人对投标人违约处理。</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7.保证中标之后不转包</w:t>
      </w:r>
      <w:r>
        <w:rPr>
          <w:rFonts w:hint="default" w:ascii="Times New Roman" w:hAnsi="Times New Roman" w:eastAsia="仿宋" w:cs="Times New Roman"/>
          <w:color w:val="auto"/>
          <w:sz w:val="21"/>
          <w:szCs w:val="21"/>
          <w:lang w:eastAsia="zh-CN"/>
        </w:rPr>
        <w:t>、不分包。</w:t>
      </w:r>
      <w:r>
        <w:rPr>
          <w:rFonts w:hint="default" w:ascii="Times New Roman" w:hAnsi="Times New Roman" w:eastAsia="仿宋" w:cs="Times New Roman"/>
          <w:color w:val="auto"/>
          <w:sz w:val="21"/>
          <w:szCs w:val="21"/>
        </w:rPr>
        <w:t>若分包将征得招标人同意并遵守相关法律法规。</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8.保证中标之后按招标文件要求向招标项目配置承诺的资源，否则，同意接受违约处罚并被没收履约担保。</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9.保证中标之后密切配合</w:t>
      </w:r>
      <w:r>
        <w:rPr>
          <w:rFonts w:hint="default" w:ascii="Times New Roman" w:hAnsi="Times New Roman" w:eastAsia="仿宋" w:cs="Times New Roman"/>
          <w:color w:val="auto"/>
          <w:sz w:val="21"/>
          <w:szCs w:val="21"/>
          <w:lang w:eastAsia="zh-CN"/>
        </w:rPr>
        <w:t>发包方</w:t>
      </w:r>
      <w:r>
        <w:rPr>
          <w:rFonts w:hint="default" w:ascii="Times New Roman" w:hAnsi="Times New Roman" w:eastAsia="仿宋" w:cs="Times New Roman"/>
          <w:color w:val="auto"/>
          <w:sz w:val="21"/>
          <w:szCs w:val="21"/>
        </w:rPr>
        <w:t>开展工作，接受</w:t>
      </w:r>
      <w:r>
        <w:rPr>
          <w:rFonts w:hint="default" w:ascii="Times New Roman" w:hAnsi="Times New Roman" w:eastAsia="仿宋" w:cs="Times New Roman"/>
          <w:color w:val="auto"/>
          <w:sz w:val="21"/>
          <w:szCs w:val="21"/>
          <w:lang w:eastAsia="zh-CN"/>
        </w:rPr>
        <w:t>发包方</w:t>
      </w:r>
      <w:r>
        <w:rPr>
          <w:rFonts w:hint="default" w:ascii="Times New Roman" w:hAnsi="Times New Roman" w:eastAsia="仿宋" w:cs="Times New Roman"/>
          <w:color w:val="auto"/>
          <w:sz w:val="21"/>
          <w:szCs w:val="21"/>
        </w:rPr>
        <w:t>的监督管理。</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10.保证按招标文件及</w:t>
      </w:r>
      <w:r>
        <w:rPr>
          <w:rFonts w:hint="default" w:ascii="Times New Roman" w:hAnsi="Times New Roman" w:eastAsia="仿宋" w:cs="Times New Roman"/>
          <w:color w:val="auto"/>
          <w:sz w:val="21"/>
          <w:szCs w:val="21"/>
          <w:lang w:eastAsia="zh-CN"/>
        </w:rPr>
        <w:t>承包</w:t>
      </w:r>
      <w:r>
        <w:rPr>
          <w:rFonts w:hint="default" w:ascii="Times New Roman" w:hAnsi="Times New Roman" w:eastAsia="仿宋" w:cs="Times New Roman"/>
          <w:color w:val="auto"/>
          <w:sz w:val="21"/>
          <w:szCs w:val="21"/>
        </w:rPr>
        <w:t>合同约定的原则处理</w:t>
      </w:r>
      <w:r>
        <w:rPr>
          <w:rFonts w:hint="default" w:ascii="Times New Roman" w:hAnsi="Times New Roman" w:eastAsia="仿宋" w:cs="Times New Roman"/>
          <w:color w:val="auto"/>
          <w:sz w:val="21"/>
          <w:szCs w:val="21"/>
          <w:lang w:eastAsia="zh-CN"/>
        </w:rPr>
        <w:t>工程</w:t>
      </w:r>
      <w:r>
        <w:rPr>
          <w:rFonts w:hint="default" w:ascii="Times New Roman" w:hAnsi="Times New Roman" w:eastAsia="仿宋" w:cs="Times New Roman"/>
          <w:color w:val="auto"/>
          <w:sz w:val="21"/>
          <w:szCs w:val="21"/>
        </w:rPr>
        <w:t>调整事宜，不发生签署</w:t>
      </w:r>
      <w:r>
        <w:rPr>
          <w:rFonts w:hint="default" w:ascii="Times New Roman" w:hAnsi="Times New Roman" w:eastAsia="仿宋" w:cs="Times New Roman"/>
          <w:color w:val="auto"/>
          <w:sz w:val="21"/>
          <w:szCs w:val="21"/>
          <w:lang w:eastAsia="zh-CN"/>
        </w:rPr>
        <w:t>承包</w:t>
      </w:r>
      <w:r>
        <w:rPr>
          <w:rFonts w:hint="default" w:ascii="Times New Roman" w:hAnsi="Times New Roman" w:eastAsia="仿宋" w:cs="Times New Roman"/>
          <w:color w:val="auto"/>
          <w:sz w:val="21"/>
          <w:szCs w:val="21"/>
        </w:rPr>
        <w:t>合同之后恶意索赔的行为。</w:t>
      </w:r>
    </w:p>
    <w:p>
      <w:pPr>
        <w:keepNext w:val="0"/>
        <w:keepLines w:val="0"/>
        <w:pageBreakBefore w:val="0"/>
        <w:widowControl w:val="0"/>
        <w:kinsoku/>
        <w:wordWrap w:val="0"/>
        <w:overflowPunct/>
        <w:topLinePunct w:val="0"/>
        <w:autoSpaceDE w:val="0"/>
        <w:autoSpaceDN w:val="0"/>
        <w:bidi w:val="0"/>
        <w:adjustRightInd/>
        <w:snapToGrid/>
        <w:spacing w:line="440" w:lineRule="exact"/>
        <w:ind w:firstLine="420" w:firstLineChars="200"/>
        <w:textAlignment w:val="auto"/>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本投标人在规定的投标有效期限内，将受招标文件的约束并履行投标文件的承诺。</w:t>
      </w:r>
    </w:p>
    <w:p>
      <w:pPr>
        <w:adjustRightInd w:val="0"/>
        <w:snapToGrid w:val="0"/>
        <w:spacing w:line="360" w:lineRule="auto"/>
        <w:rPr>
          <w:rFonts w:hint="default" w:ascii="Times New Roman" w:hAnsi="Times New Roman" w:eastAsia="仿宋" w:cs="Times New Roman"/>
          <w:color w:val="auto"/>
          <w:sz w:val="21"/>
          <w:szCs w:val="21"/>
          <w:lang w:eastAsia="zh-CN"/>
        </w:rPr>
      </w:pPr>
    </w:p>
    <w:p>
      <w:pPr>
        <w:adjustRightInd w:val="0"/>
        <w:snapToGrid w:val="0"/>
        <w:spacing w:line="360" w:lineRule="auto"/>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投标人法定代表人（签字或签名章）：</w:t>
      </w:r>
    </w:p>
    <w:p>
      <w:pPr>
        <w:adjustRightInd w:val="0"/>
        <w:snapToGrid w:val="0"/>
        <w:spacing w:line="360" w:lineRule="auto"/>
        <w:rPr>
          <w:rFonts w:hint="default" w:ascii="Times New Roman" w:hAnsi="Times New Roman" w:eastAsia="仿宋" w:cs="Times New Roman"/>
          <w:bCs/>
          <w:color w:val="auto"/>
          <w:sz w:val="21"/>
          <w:szCs w:val="21"/>
          <w:u w:val="single"/>
        </w:rPr>
      </w:pPr>
      <w:r>
        <w:rPr>
          <w:rFonts w:hint="default" w:ascii="Times New Roman" w:hAnsi="Times New Roman" w:eastAsia="仿宋" w:cs="Times New Roman"/>
          <w:bCs/>
          <w:color w:val="auto"/>
          <w:sz w:val="21"/>
          <w:szCs w:val="21"/>
        </w:rPr>
        <w:t>投标人名称（签章）：</w:t>
      </w:r>
    </w:p>
    <w:p>
      <w:pPr>
        <w:spacing w:line="360" w:lineRule="auto"/>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日期：   年   月   日</w:t>
      </w:r>
    </w:p>
    <w:p>
      <w:pPr>
        <w:rPr>
          <w:rFonts w:hint="default" w:ascii="Times New Roman" w:hAnsi="Times New Roman" w:eastAsia="仿宋" w:cs="Times New Roman"/>
          <w:b/>
          <w:color w:val="auto"/>
          <w:sz w:val="28"/>
          <w:szCs w:val="28"/>
          <w:lang w:eastAsia="zh-CN"/>
        </w:rPr>
      </w:pPr>
    </w:p>
    <w:p>
      <w:pPr>
        <w:numPr>
          <w:ilvl w:val="0"/>
          <w:numId w:val="0"/>
        </w:numPr>
        <w:jc w:val="left"/>
        <w:rPr>
          <w:rFonts w:hint="eastAsia" w:asciiTheme="minorEastAsia" w:hAnsiTheme="minorEastAsia" w:eastAsiaTheme="minorEastAsia" w:cstheme="minorEastAsia"/>
          <w:b/>
          <w:bCs/>
          <w:sz w:val="21"/>
          <w:szCs w:val="21"/>
          <w:u w:val="none"/>
          <w:lang w:val="en-US" w:eastAsia="zh-CN"/>
        </w:rPr>
      </w:pPr>
      <w:r>
        <w:rPr>
          <w:rFonts w:hint="eastAsia" w:asciiTheme="minorEastAsia" w:hAnsiTheme="minorEastAsia" w:eastAsiaTheme="minorEastAsia" w:cstheme="minorEastAsia"/>
          <w:b/>
          <w:bCs/>
          <w:sz w:val="21"/>
          <w:szCs w:val="21"/>
          <w:u w:val="none"/>
          <w:lang w:val="en-US" w:eastAsia="zh-CN"/>
        </w:rPr>
        <w:t>附件2：</w:t>
      </w:r>
    </w:p>
    <w:p>
      <w:pPr>
        <w:numPr>
          <w:ilvl w:val="0"/>
          <w:numId w:val="0"/>
        </w:numPr>
        <w:jc w:val="center"/>
        <w:rPr>
          <w:rFonts w:hint="eastAsia" w:asciiTheme="minorEastAsia" w:hAnsiTheme="minorEastAsia" w:eastAsiaTheme="minorEastAsia" w:cstheme="minorEastAsia"/>
          <w:b/>
          <w:bCs/>
          <w:sz w:val="28"/>
          <w:szCs w:val="28"/>
          <w:u w:val="none"/>
          <w:lang w:val="en-US" w:eastAsia="zh-CN"/>
        </w:rPr>
      </w:pPr>
      <w:r>
        <w:rPr>
          <w:rFonts w:hint="eastAsia" w:asciiTheme="minorEastAsia" w:hAnsiTheme="minorEastAsia" w:eastAsiaTheme="minorEastAsia" w:cstheme="minorEastAsia"/>
          <w:b/>
          <w:bCs/>
          <w:sz w:val="28"/>
          <w:szCs w:val="28"/>
          <w:u w:val="none"/>
          <w:lang w:val="en-US" w:eastAsia="zh-CN"/>
        </w:rPr>
        <w:t>工程质量保修书</w:t>
      </w:r>
    </w:p>
    <w:p>
      <w:pPr>
        <w:numPr>
          <w:ilvl w:val="0"/>
          <w:numId w:val="0"/>
        </w:numPr>
        <w:jc w:val="left"/>
        <w:rPr>
          <w:rFonts w:hint="eastAsia" w:asciiTheme="minorEastAsia" w:hAnsiTheme="minorEastAsia" w:eastAsiaTheme="minorEastAsia" w:cstheme="minorEastAsia"/>
          <w:b/>
          <w:bCs/>
          <w:sz w:val="21"/>
          <w:szCs w:val="21"/>
          <w:u w:val="none"/>
          <w:lang w:val="en-US" w:eastAsia="zh-CN"/>
        </w:rPr>
      </w:pPr>
    </w:p>
    <w:p>
      <w:pPr>
        <w:numPr>
          <w:ilvl w:val="0"/>
          <w:numId w:val="0"/>
        </w:numPr>
        <w:spacing w:line="360" w:lineRule="auto"/>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none"/>
          <w:lang w:val="en-US" w:eastAsia="zh-CN"/>
        </w:rPr>
        <w:t>发包人（全称）：</w:t>
      </w:r>
      <w:r>
        <w:rPr>
          <w:rFonts w:hint="eastAsia" w:ascii="仿宋" w:hAnsi="仿宋" w:eastAsia="仿宋" w:cs="仿宋"/>
          <w:b w:val="0"/>
          <w:bCs w:val="0"/>
          <w:sz w:val="21"/>
          <w:szCs w:val="21"/>
          <w:u w:val="single"/>
          <w:lang w:val="en-US" w:eastAsia="zh-CN"/>
        </w:rPr>
        <w:t xml:space="preserve">  广州广重企业集团有限公司      </w:t>
      </w:r>
      <w:r>
        <w:rPr>
          <w:rFonts w:hint="eastAsia" w:ascii="仿宋" w:hAnsi="仿宋" w:eastAsia="仿宋" w:cs="仿宋"/>
          <w:b w:val="0"/>
          <w:bCs w:val="0"/>
          <w:sz w:val="21"/>
          <w:szCs w:val="21"/>
          <w:u w:val="none"/>
          <w:lang w:val="en-US" w:eastAsia="zh-CN"/>
        </w:rPr>
        <w:t xml:space="preserve">            </w:t>
      </w:r>
    </w:p>
    <w:p>
      <w:pPr>
        <w:numPr>
          <w:ilvl w:val="0"/>
          <w:numId w:val="0"/>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承包人（全称）：</w:t>
      </w:r>
      <w:r>
        <w:rPr>
          <w:rFonts w:hint="eastAsia" w:ascii="仿宋" w:hAnsi="仿宋" w:eastAsia="仿宋" w:cs="仿宋"/>
          <w:b w:val="0"/>
          <w:bCs w:val="0"/>
          <w:sz w:val="21"/>
          <w:szCs w:val="21"/>
          <w:u w:val="single"/>
          <w:lang w:val="en-US" w:eastAsia="zh-CN"/>
        </w:rPr>
        <w:t xml:space="preserve">          </w:t>
      </w:r>
      <w:r>
        <w:rPr>
          <w:rFonts w:hint="eastAsia" w:ascii="仿宋" w:hAnsi="仿宋" w:eastAsia="仿宋" w:cs="仿宋"/>
          <w:b w:val="0"/>
          <w:bCs w:val="0"/>
          <w:sz w:val="21"/>
          <w:szCs w:val="21"/>
          <w:u w:val="none"/>
          <w:lang w:val="en-US" w:eastAsia="zh-CN"/>
        </w:rPr>
        <w:t xml:space="preserve">           </w:t>
      </w:r>
    </w:p>
    <w:p>
      <w:pPr>
        <w:numPr>
          <w:ilvl w:val="0"/>
          <w:numId w:val="0"/>
        </w:numPr>
        <w:spacing w:line="360" w:lineRule="auto"/>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发包人、承包人根据《中华人民共和力民法典》、《建设工程质量管理条例》和《房屋建筑工程质量保修办法》，经协调一致对</w:t>
      </w:r>
      <w:r>
        <w:rPr>
          <w:rFonts w:hint="eastAsia" w:ascii="仿宋" w:hAnsi="仿宋" w:eastAsia="仿宋" w:cs="仿宋"/>
          <w:b w:val="0"/>
          <w:bCs w:val="0"/>
          <w:sz w:val="21"/>
          <w:szCs w:val="21"/>
          <w:u w:val="single"/>
          <w:lang w:val="en-US" w:eastAsia="zh-CN"/>
        </w:rPr>
        <w:t>广重集团沙园部分存量公房屋面维修工程项目</w:t>
      </w:r>
      <w:r>
        <w:rPr>
          <w:rFonts w:hint="eastAsia" w:ascii="仿宋" w:hAnsi="仿宋" w:eastAsia="仿宋" w:cs="仿宋"/>
          <w:b w:val="0"/>
          <w:bCs w:val="0"/>
          <w:sz w:val="21"/>
          <w:szCs w:val="21"/>
          <w:u w:val="none"/>
          <w:lang w:val="en-US" w:eastAsia="zh-CN"/>
        </w:rPr>
        <w:t>签定工程质量保修书。</w:t>
      </w:r>
    </w:p>
    <w:p>
      <w:pPr>
        <w:numPr>
          <w:ilvl w:val="0"/>
          <w:numId w:val="1"/>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工程质量保修范围和内容</w:t>
      </w:r>
    </w:p>
    <w:p>
      <w:pPr>
        <w:widowControl w:val="0"/>
        <w:numPr>
          <w:ilvl w:val="0"/>
          <w:numId w:val="0"/>
        </w:numPr>
        <w:spacing w:line="360" w:lineRule="auto"/>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承包人在质量保修期间，按照有关法律法规规章的管理规定和双方约定，承担本工程质量保修责任。</w:t>
      </w:r>
    </w:p>
    <w:p>
      <w:pPr>
        <w:widowControl w:val="0"/>
        <w:numPr>
          <w:ilvl w:val="0"/>
          <w:numId w:val="0"/>
        </w:numPr>
        <w:spacing w:line="360" w:lineRule="auto"/>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质量保修范围包括地基基础程、主体结构工程、</w:t>
      </w:r>
      <w:r>
        <w:rPr>
          <w:rFonts w:hint="eastAsia" w:ascii="仿宋" w:hAnsi="仿宋" w:eastAsia="仿宋" w:cs="仿宋"/>
          <w:b/>
          <w:bCs/>
          <w:sz w:val="21"/>
          <w:szCs w:val="21"/>
          <w:u w:val="none"/>
          <w:lang w:val="en-US" w:eastAsia="zh-CN"/>
        </w:rPr>
        <w:t>屋面防水工程</w:t>
      </w:r>
      <w:r>
        <w:rPr>
          <w:rFonts w:hint="eastAsia" w:ascii="仿宋" w:hAnsi="仿宋" w:eastAsia="仿宋" w:cs="仿宋"/>
          <w:b w:val="0"/>
          <w:bCs w:val="0"/>
          <w:sz w:val="21"/>
          <w:szCs w:val="21"/>
          <w:u w:val="none"/>
          <w:lang w:val="en-US" w:eastAsia="zh-CN"/>
        </w:rPr>
        <w:t>、暖通工程、电气管线工程、设备安装和装修工程，以及双方约定的其他项目。具体保修的内容，双方如下：</w:t>
      </w:r>
    </w:p>
    <w:p>
      <w:pPr>
        <w:widowControl w:val="0"/>
        <w:numPr>
          <w:ilvl w:val="0"/>
          <w:numId w:val="2"/>
        </w:numPr>
        <w:spacing w:line="360" w:lineRule="auto"/>
        <w:ind w:left="420"/>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single"/>
          <w:lang w:val="en-US" w:eastAsia="zh-CN"/>
        </w:rPr>
        <w:t xml:space="preserve"> 沙园村尾14栋天面加装防隔工程；</w:t>
      </w:r>
    </w:p>
    <w:p>
      <w:pPr>
        <w:widowControl w:val="0"/>
        <w:numPr>
          <w:ilvl w:val="0"/>
          <w:numId w:val="2"/>
        </w:numPr>
        <w:spacing w:line="360" w:lineRule="auto"/>
        <w:ind w:left="420"/>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single"/>
          <w:lang w:val="en-US" w:eastAsia="zh-CN"/>
        </w:rPr>
        <w:t xml:space="preserve"> 沙园五街南2巷平房瓦顶屋面翻新工程；</w:t>
      </w:r>
    </w:p>
    <w:p>
      <w:pPr>
        <w:widowControl w:val="0"/>
        <w:numPr>
          <w:ilvl w:val="0"/>
          <w:numId w:val="2"/>
        </w:numPr>
        <w:spacing w:line="360" w:lineRule="auto"/>
        <w:ind w:left="420"/>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single"/>
          <w:lang w:val="en-US" w:eastAsia="zh-CN"/>
        </w:rPr>
        <w:t xml:space="preserve"> 沙园五街南3巷平房瓦顶屋面翻新工程；</w:t>
      </w:r>
    </w:p>
    <w:p>
      <w:pPr>
        <w:widowControl w:val="0"/>
        <w:numPr>
          <w:ilvl w:val="0"/>
          <w:numId w:val="2"/>
        </w:numPr>
        <w:spacing w:line="360" w:lineRule="auto"/>
        <w:ind w:left="420"/>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single"/>
          <w:lang w:val="en-US" w:eastAsia="zh-CN"/>
        </w:rPr>
        <w:t xml:space="preserve"> /        </w:t>
      </w:r>
    </w:p>
    <w:p>
      <w:pPr>
        <w:widowControl w:val="0"/>
        <w:numPr>
          <w:ilvl w:val="0"/>
          <w:numId w:val="2"/>
        </w:numPr>
        <w:spacing w:line="360" w:lineRule="auto"/>
        <w:ind w:left="420"/>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single"/>
          <w:lang w:val="en-US" w:eastAsia="zh-CN"/>
        </w:rPr>
        <w:t xml:space="preserve"> /        </w:t>
      </w:r>
    </w:p>
    <w:p>
      <w:pPr>
        <w:widowControl w:val="0"/>
        <w:numPr>
          <w:ilvl w:val="0"/>
          <w:numId w:val="2"/>
        </w:numPr>
        <w:spacing w:line="360" w:lineRule="auto"/>
        <w:ind w:left="420"/>
        <w:jc w:val="left"/>
        <w:rPr>
          <w:rFonts w:hint="eastAsia" w:ascii="仿宋" w:hAnsi="仿宋" w:eastAsia="仿宋" w:cs="仿宋"/>
          <w:b w:val="0"/>
          <w:bCs w:val="0"/>
          <w:sz w:val="21"/>
          <w:szCs w:val="21"/>
          <w:u w:val="single"/>
          <w:lang w:val="en-US" w:eastAsia="zh-CN"/>
        </w:rPr>
      </w:pPr>
      <w:r>
        <w:rPr>
          <w:rFonts w:hint="eastAsia" w:ascii="仿宋" w:hAnsi="仿宋" w:eastAsia="仿宋" w:cs="仿宋"/>
          <w:b w:val="0"/>
          <w:bCs w:val="0"/>
          <w:sz w:val="21"/>
          <w:szCs w:val="21"/>
          <w:u w:val="single"/>
          <w:lang w:val="en-US" w:eastAsia="zh-CN"/>
        </w:rPr>
        <w:t xml:space="preserve">其它 。   </w:t>
      </w:r>
    </w:p>
    <w:p>
      <w:pPr>
        <w:numPr>
          <w:ilvl w:val="0"/>
          <w:numId w:val="1"/>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质量保修期</w:t>
      </w:r>
    </w:p>
    <w:p>
      <w:pPr>
        <w:widowControl w:val="0"/>
        <w:numPr>
          <w:ilvl w:val="0"/>
          <w:numId w:val="0"/>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双方根据《建设工程质量管理条例》及有关规定，约定本工程保修期如下：</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地基基础工程和主体结构工程为设计文件规定的该工程合理使用年限为</w:t>
      </w:r>
      <w:r>
        <w:rPr>
          <w:rFonts w:hint="eastAsia" w:ascii="仿宋" w:hAnsi="仿宋" w:eastAsia="仿宋" w:cs="仿宋"/>
          <w:b w:val="0"/>
          <w:bCs w:val="0"/>
          <w:sz w:val="21"/>
          <w:szCs w:val="21"/>
          <w:u w:val="single"/>
          <w:lang w:val="en-US" w:eastAsia="zh-CN"/>
        </w:rPr>
        <w:t xml:space="preserve">  /  </w:t>
      </w:r>
      <w:r>
        <w:rPr>
          <w:rFonts w:hint="eastAsia" w:ascii="仿宋" w:hAnsi="仿宋" w:eastAsia="仿宋" w:cs="仿宋"/>
          <w:b w:val="0"/>
          <w:bCs w:val="0"/>
          <w:sz w:val="21"/>
          <w:szCs w:val="21"/>
          <w:u w:val="none"/>
          <w:lang w:val="en-US" w:eastAsia="zh-CN"/>
        </w:rPr>
        <w:t>年；</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屋面防水工程为 </w:t>
      </w:r>
      <w:r>
        <w:rPr>
          <w:rFonts w:hint="eastAsia" w:ascii="仿宋" w:hAnsi="仿宋" w:eastAsia="仿宋" w:cs="仿宋"/>
          <w:b w:val="0"/>
          <w:bCs w:val="0"/>
          <w:sz w:val="21"/>
          <w:szCs w:val="21"/>
          <w:u w:val="single"/>
          <w:lang w:val="en-US" w:eastAsia="zh-CN"/>
        </w:rPr>
        <w:t xml:space="preserve">  3  </w:t>
      </w:r>
      <w:r>
        <w:rPr>
          <w:rFonts w:hint="eastAsia" w:ascii="仿宋" w:hAnsi="仿宋" w:eastAsia="仿宋" w:cs="仿宋"/>
          <w:b w:val="0"/>
          <w:bCs w:val="0"/>
          <w:sz w:val="21"/>
          <w:szCs w:val="21"/>
          <w:u w:val="none"/>
          <w:lang w:val="en-US" w:eastAsia="zh-CN"/>
        </w:rPr>
        <w:t>年；</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装修工程为</w:t>
      </w:r>
      <w:r>
        <w:rPr>
          <w:rFonts w:hint="eastAsia" w:ascii="仿宋" w:hAnsi="仿宋" w:eastAsia="仿宋" w:cs="仿宋"/>
          <w:b w:val="0"/>
          <w:bCs w:val="0"/>
          <w:sz w:val="21"/>
          <w:szCs w:val="21"/>
          <w:u w:val="single"/>
          <w:lang w:val="en-US" w:eastAsia="zh-CN"/>
        </w:rPr>
        <w:t xml:space="preserve">  /  </w:t>
      </w:r>
      <w:r>
        <w:rPr>
          <w:rFonts w:hint="eastAsia" w:ascii="仿宋" w:hAnsi="仿宋" w:eastAsia="仿宋" w:cs="仿宋"/>
          <w:b w:val="0"/>
          <w:bCs w:val="0"/>
          <w:sz w:val="21"/>
          <w:szCs w:val="21"/>
          <w:u w:val="none"/>
          <w:lang w:val="en-US" w:eastAsia="zh-CN"/>
        </w:rPr>
        <w:t>年；</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电气管线、设备安装工程为</w:t>
      </w:r>
      <w:r>
        <w:rPr>
          <w:rFonts w:hint="eastAsia" w:ascii="仿宋" w:hAnsi="仿宋" w:eastAsia="仿宋" w:cs="仿宋"/>
          <w:b w:val="0"/>
          <w:bCs w:val="0"/>
          <w:sz w:val="21"/>
          <w:szCs w:val="21"/>
          <w:u w:val="single"/>
          <w:lang w:val="en-US" w:eastAsia="zh-CN"/>
        </w:rPr>
        <w:t xml:space="preserve">  /  </w:t>
      </w:r>
      <w:r>
        <w:rPr>
          <w:rFonts w:hint="eastAsia" w:ascii="仿宋" w:hAnsi="仿宋" w:eastAsia="仿宋" w:cs="仿宋"/>
          <w:b w:val="0"/>
          <w:bCs w:val="0"/>
          <w:sz w:val="21"/>
          <w:szCs w:val="21"/>
          <w:u w:val="none"/>
          <w:lang w:val="en-US" w:eastAsia="zh-CN"/>
        </w:rPr>
        <w:t>年；</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暖通系统工程为</w:t>
      </w:r>
      <w:r>
        <w:rPr>
          <w:rFonts w:hint="eastAsia" w:ascii="仿宋" w:hAnsi="仿宋" w:eastAsia="仿宋" w:cs="仿宋"/>
          <w:b w:val="0"/>
          <w:bCs w:val="0"/>
          <w:sz w:val="21"/>
          <w:szCs w:val="21"/>
          <w:u w:val="single"/>
          <w:lang w:val="en-US" w:eastAsia="zh-CN"/>
        </w:rPr>
        <w:t xml:space="preserve">  /  </w:t>
      </w:r>
      <w:r>
        <w:rPr>
          <w:rFonts w:hint="eastAsia" w:ascii="仿宋" w:hAnsi="仿宋" w:eastAsia="仿宋" w:cs="仿宋"/>
          <w:b w:val="0"/>
          <w:bCs w:val="0"/>
          <w:sz w:val="21"/>
          <w:szCs w:val="21"/>
          <w:u w:val="none"/>
          <w:lang w:val="en-US" w:eastAsia="zh-CN"/>
        </w:rPr>
        <w:t>年；</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给排水管道工程</w:t>
      </w:r>
      <w:r>
        <w:rPr>
          <w:rFonts w:hint="eastAsia" w:ascii="仿宋" w:hAnsi="仿宋" w:eastAsia="仿宋" w:cs="仿宋"/>
          <w:b w:val="0"/>
          <w:bCs w:val="0"/>
          <w:sz w:val="21"/>
          <w:szCs w:val="21"/>
          <w:u w:val="single"/>
          <w:lang w:val="en-US" w:eastAsia="zh-CN"/>
        </w:rPr>
        <w:t xml:space="preserve">    </w:t>
      </w:r>
      <w:r>
        <w:rPr>
          <w:rFonts w:hint="eastAsia" w:ascii="仿宋" w:hAnsi="仿宋" w:eastAsia="仿宋" w:cs="仿宋"/>
          <w:b w:val="0"/>
          <w:bCs w:val="0"/>
          <w:sz w:val="21"/>
          <w:szCs w:val="21"/>
          <w:u w:val="none"/>
          <w:lang w:val="en-US" w:eastAsia="zh-CN"/>
        </w:rPr>
        <w:t>年；</w:t>
      </w:r>
    </w:p>
    <w:p>
      <w:pPr>
        <w:widowControl w:val="0"/>
        <w:numPr>
          <w:ilvl w:val="0"/>
          <w:numId w:val="3"/>
        </w:numPr>
        <w:spacing w:line="360" w:lineRule="auto"/>
        <w:ind w:left="42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其他项目保修期约定如下：</w:t>
      </w:r>
      <w:r>
        <w:rPr>
          <w:rFonts w:hint="eastAsia" w:ascii="仿宋" w:hAnsi="仿宋" w:eastAsia="仿宋" w:cs="仿宋"/>
          <w:b w:val="0"/>
          <w:bCs w:val="0"/>
          <w:sz w:val="21"/>
          <w:szCs w:val="21"/>
          <w:u w:val="single"/>
          <w:lang w:val="en-US" w:eastAsia="zh-CN"/>
        </w:rPr>
        <w:t xml:space="preserve">     </w:t>
      </w:r>
      <w:r>
        <w:rPr>
          <w:rFonts w:hint="eastAsia" w:ascii="仿宋" w:hAnsi="仿宋" w:eastAsia="仿宋" w:cs="仿宋"/>
          <w:b w:val="0"/>
          <w:bCs w:val="0"/>
          <w:sz w:val="21"/>
          <w:szCs w:val="21"/>
          <w:u w:val="none"/>
          <w:lang w:val="en-US" w:eastAsia="zh-CN"/>
        </w:rPr>
        <w:t>年；</w:t>
      </w:r>
    </w:p>
    <w:p>
      <w:pPr>
        <w:numPr>
          <w:ilvl w:val="0"/>
          <w:numId w:val="1"/>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质量保修责任</w:t>
      </w:r>
    </w:p>
    <w:p>
      <w:pPr>
        <w:numPr>
          <w:ilvl w:val="0"/>
          <w:numId w:val="4"/>
        </w:numPr>
        <w:spacing w:line="360" w:lineRule="auto"/>
        <w:ind w:left="0" w:leftChars="0" w:firstLine="558" w:firstLineChars="266"/>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属于保修范围、内容的项目，承包人应当在接到保修通知之日起</w:t>
      </w:r>
      <w:r>
        <w:rPr>
          <w:rFonts w:hint="eastAsia" w:ascii="仿宋" w:hAnsi="仿宋" w:eastAsia="仿宋" w:cs="仿宋"/>
          <w:b w:val="0"/>
          <w:bCs w:val="0"/>
          <w:sz w:val="21"/>
          <w:szCs w:val="21"/>
          <w:u w:val="single"/>
          <w:lang w:val="en-US" w:eastAsia="zh-CN"/>
        </w:rPr>
        <w:t xml:space="preserve">   </w:t>
      </w:r>
      <w:r>
        <w:rPr>
          <w:rFonts w:hint="eastAsia" w:ascii="仿宋" w:hAnsi="仿宋" w:eastAsia="仿宋" w:cs="仿宋"/>
          <w:b w:val="0"/>
          <w:bCs w:val="0"/>
          <w:sz w:val="21"/>
          <w:szCs w:val="21"/>
          <w:u w:val="none"/>
          <w:lang w:val="en-US" w:eastAsia="zh-CN"/>
        </w:rPr>
        <w:t>天内派人保修，承包人不在约定期 限内派人保修的，发包人可以委托他人修理。</w:t>
      </w:r>
    </w:p>
    <w:p>
      <w:pPr>
        <w:numPr>
          <w:ilvl w:val="0"/>
          <w:numId w:val="4"/>
        </w:numPr>
        <w:spacing w:line="360" w:lineRule="auto"/>
        <w:ind w:left="56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发生紧急抢修事故的，承包人在接到事故通知后，应当立即到达现场抢修。</w:t>
      </w:r>
    </w:p>
    <w:p>
      <w:pPr>
        <w:numPr>
          <w:ilvl w:val="0"/>
          <w:numId w:val="4"/>
        </w:numPr>
        <w:spacing w:line="360" w:lineRule="auto"/>
        <w:ind w:left="0" w:leftChars="0" w:firstLine="558" w:firstLineChars="266"/>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numPr>
          <w:ilvl w:val="0"/>
          <w:numId w:val="4"/>
        </w:numPr>
        <w:spacing w:line="360" w:lineRule="auto"/>
        <w:ind w:left="56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质量保修完成后，由发包人组织验收。</w:t>
      </w:r>
    </w:p>
    <w:p>
      <w:pPr>
        <w:numPr>
          <w:ilvl w:val="0"/>
          <w:numId w:val="1"/>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保修费用</w:t>
      </w:r>
    </w:p>
    <w:p>
      <w:pPr>
        <w:numPr>
          <w:ilvl w:val="0"/>
          <w:numId w:val="5"/>
        </w:numPr>
        <w:spacing w:line="360" w:lineRule="auto"/>
        <w:ind w:left="560" w:leftChars="0" w:firstLine="0" w:firstLineChars="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本工程约定的工程质量保修金为工程结算总价的</w:t>
      </w:r>
      <w:r>
        <w:rPr>
          <w:rFonts w:hint="eastAsia" w:ascii="仿宋" w:hAnsi="仿宋" w:eastAsia="仿宋" w:cs="仿宋"/>
          <w:b w:val="0"/>
          <w:bCs w:val="0"/>
          <w:sz w:val="21"/>
          <w:szCs w:val="21"/>
          <w:highlight w:val="none"/>
          <w:u w:val="none"/>
          <w:lang w:val="en-US" w:eastAsia="zh-CN"/>
        </w:rPr>
        <w:t>3％</w:t>
      </w:r>
      <w:r>
        <w:rPr>
          <w:rFonts w:hint="eastAsia" w:ascii="仿宋" w:hAnsi="仿宋" w:eastAsia="仿宋" w:cs="仿宋"/>
          <w:b w:val="0"/>
          <w:bCs w:val="0"/>
          <w:sz w:val="21"/>
          <w:szCs w:val="21"/>
          <w:u w:val="none"/>
          <w:lang w:val="en-US" w:eastAsia="zh-CN"/>
        </w:rPr>
        <w:t>。</w:t>
      </w:r>
    </w:p>
    <w:p>
      <w:pPr>
        <w:numPr>
          <w:ilvl w:val="0"/>
          <w:numId w:val="5"/>
        </w:numPr>
        <w:spacing w:line="360" w:lineRule="auto"/>
        <w:ind w:left="0" w:leftChars="0" w:firstLine="558" w:firstLineChars="266"/>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发包人在质保期满后7天内，将保修金扣除此期间的维修费用后的剩余部分无息返还承包人。</w:t>
      </w:r>
    </w:p>
    <w:p>
      <w:pPr>
        <w:numPr>
          <w:ilvl w:val="0"/>
          <w:numId w:val="1"/>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其他</w:t>
      </w:r>
    </w:p>
    <w:p>
      <w:pPr>
        <w:numPr>
          <w:ilvl w:val="0"/>
          <w:numId w:val="0"/>
        </w:numPr>
        <w:spacing w:line="360" w:lineRule="auto"/>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双方约定的其他工程质量保修事项：</w:t>
      </w:r>
      <w:r>
        <w:rPr>
          <w:rFonts w:hint="eastAsia" w:ascii="仿宋" w:hAnsi="仿宋" w:eastAsia="仿宋" w:cs="仿宋"/>
          <w:b w:val="0"/>
          <w:bCs w:val="0"/>
          <w:sz w:val="21"/>
          <w:szCs w:val="21"/>
          <w:u w:val="single"/>
          <w:lang w:val="en-US" w:eastAsia="zh-CN"/>
        </w:rPr>
        <w:t xml:space="preserve">                     </w:t>
      </w:r>
      <w:r>
        <w:rPr>
          <w:rFonts w:hint="eastAsia" w:ascii="仿宋" w:hAnsi="仿宋" w:eastAsia="仿宋" w:cs="仿宋"/>
          <w:b w:val="0"/>
          <w:bCs w:val="0"/>
          <w:sz w:val="21"/>
          <w:szCs w:val="21"/>
          <w:u w:val="none"/>
          <w:lang w:val="en-US" w:eastAsia="zh-CN"/>
        </w:rPr>
        <w:t xml:space="preserve">。  </w:t>
      </w:r>
    </w:p>
    <w:p>
      <w:pPr>
        <w:numPr>
          <w:ilvl w:val="0"/>
          <w:numId w:val="0"/>
        </w:numPr>
        <w:spacing w:line="360" w:lineRule="auto"/>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本工程质量保修书，由施工合同发包人、承担人双方在竣工验收前共同签署，作为施工合同附件，其有效期限至保修期满。</w:t>
      </w:r>
    </w:p>
    <w:p>
      <w:pPr>
        <w:numPr>
          <w:ilvl w:val="0"/>
          <w:numId w:val="0"/>
        </w:numPr>
        <w:spacing w:line="360" w:lineRule="auto"/>
        <w:ind w:firstLine="560"/>
        <w:jc w:val="left"/>
        <w:rPr>
          <w:rFonts w:hint="eastAsia" w:ascii="仿宋" w:hAnsi="仿宋" w:eastAsia="仿宋" w:cs="仿宋"/>
          <w:b w:val="0"/>
          <w:bCs w:val="0"/>
          <w:sz w:val="21"/>
          <w:szCs w:val="21"/>
          <w:u w:val="none"/>
          <w:lang w:val="en-US" w:eastAsia="zh-CN"/>
        </w:rPr>
      </w:pPr>
    </w:p>
    <w:p>
      <w:pPr>
        <w:numPr>
          <w:ilvl w:val="0"/>
          <w:numId w:val="0"/>
        </w:numPr>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发包人（公章）：                          承包人（公章）：</w:t>
      </w:r>
    </w:p>
    <w:p>
      <w:pPr>
        <w:numPr>
          <w:ilvl w:val="0"/>
          <w:numId w:val="0"/>
        </w:numPr>
        <w:ind w:firstLine="560"/>
        <w:jc w:val="left"/>
        <w:rPr>
          <w:rFonts w:hint="eastAsia" w:ascii="仿宋" w:hAnsi="仿宋" w:eastAsia="仿宋" w:cs="仿宋"/>
          <w:b w:val="0"/>
          <w:bCs w:val="0"/>
          <w:sz w:val="21"/>
          <w:szCs w:val="21"/>
          <w:u w:val="none"/>
          <w:lang w:val="en-US" w:eastAsia="zh-CN"/>
        </w:rPr>
      </w:pPr>
    </w:p>
    <w:p>
      <w:pPr>
        <w:numPr>
          <w:ilvl w:val="0"/>
          <w:numId w:val="0"/>
        </w:numPr>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法定代表人（签字）：                      法定代表人（签字）：</w:t>
      </w:r>
    </w:p>
    <w:p>
      <w:pPr>
        <w:numPr>
          <w:ilvl w:val="0"/>
          <w:numId w:val="0"/>
        </w:numPr>
        <w:ind w:firstLine="560"/>
        <w:jc w:val="left"/>
        <w:rPr>
          <w:rFonts w:hint="eastAsia" w:ascii="仿宋" w:hAnsi="仿宋" w:eastAsia="仿宋" w:cs="仿宋"/>
          <w:b w:val="0"/>
          <w:bCs w:val="0"/>
          <w:sz w:val="21"/>
          <w:szCs w:val="21"/>
          <w:u w:val="none"/>
          <w:lang w:val="en-US" w:eastAsia="zh-CN"/>
        </w:rPr>
      </w:pPr>
      <w:r>
        <w:rPr>
          <w:rFonts w:hint="eastAsia" w:ascii="仿宋" w:hAnsi="仿宋" w:eastAsia="仿宋" w:cs="仿宋"/>
          <w:b w:val="0"/>
          <w:bCs w:val="0"/>
          <w:sz w:val="21"/>
          <w:szCs w:val="21"/>
          <w:u w:val="none"/>
          <w:lang w:val="en-US" w:eastAsia="zh-CN"/>
        </w:rPr>
        <w:t xml:space="preserve">     年   月   日                             年   月   日</w:t>
      </w:r>
    </w:p>
    <w:p>
      <w:pPr>
        <w:pStyle w:val="2"/>
        <w:rPr>
          <w:rFonts w:hint="eastAsia" w:ascii="仿宋" w:hAnsi="仿宋" w:eastAsia="仿宋" w:cs="仿宋"/>
          <w:b w:val="0"/>
          <w:bCs w:val="0"/>
          <w:sz w:val="21"/>
          <w:szCs w:val="21"/>
          <w:u w:val="none"/>
          <w:lang w:val="en-US" w:eastAsia="zh-CN"/>
        </w:rPr>
      </w:pPr>
    </w:p>
    <w:p>
      <w:pPr>
        <w:pStyle w:val="2"/>
        <w:rPr>
          <w:rFonts w:hint="eastAsia" w:asciiTheme="minorEastAsia" w:hAnsiTheme="minorEastAsia" w:cstheme="minorEastAsia"/>
          <w:b w:val="0"/>
          <w:bCs w:val="0"/>
          <w:sz w:val="28"/>
          <w:szCs w:val="28"/>
          <w:u w:val="none"/>
          <w:lang w:val="en-US" w:eastAsia="zh-CN"/>
        </w:rPr>
      </w:pPr>
    </w:p>
    <w:p/>
    <w:p>
      <w:pPr>
        <w:rPr>
          <w:rFonts w:hint="default" w:ascii="Times New Roman" w:hAnsi="Times New Roman" w:eastAsia="仿宋" w:cs="Times New Roman"/>
          <w:b/>
          <w:color w:val="auto"/>
          <w:sz w:val="28"/>
          <w:szCs w:val="28"/>
          <w:lang w:eastAsia="zh-CN"/>
        </w:rPr>
      </w:pPr>
    </w:p>
    <w:p>
      <w:pPr>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br w:type="page"/>
      </w:r>
    </w:p>
    <w:p>
      <w:pPr>
        <w:spacing w:line="360" w:lineRule="auto"/>
        <w:ind w:firstLine="0" w:firstLineChars="0"/>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附件</w:t>
      </w:r>
      <w:r>
        <w:rPr>
          <w:rFonts w:hint="eastAsia" w:ascii="宋体" w:hAnsi="宋体" w:eastAsia="宋体" w:cs="宋体"/>
          <w:b/>
          <w:color w:val="auto"/>
          <w:sz w:val="21"/>
          <w:szCs w:val="21"/>
          <w:lang w:val="en-US" w:eastAsia="zh-CN"/>
        </w:rPr>
        <w:t>3</w:t>
      </w:r>
      <w:r>
        <w:rPr>
          <w:rFonts w:hint="eastAsia" w:hAnsi="宋体" w:cs="宋体"/>
          <w:b/>
          <w:color w:val="auto"/>
          <w:sz w:val="21"/>
          <w:szCs w:val="21"/>
          <w:lang w:val="en-US" w:eastAsia="zh-CN"/>
        </w:rPr>
        <w:t>：</w:t>
      </w:r>
    </w:p>
    <w:p>
      <w:pPr>
        <w:spacing w:line="360" w:lineRule="auto"/>
        <w:ind w:firstLine="0" w:firstLineChars="0"/>
        <w:jc w:val="center"/>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工期承诺书</w:t>
      </w: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广州广重企业集团有限公司：</w:t>
      </w:r>
    </w:p>
    <w:p>
      <w:pPr>
        <w:spacing w:line="360" w:lineRule="auto"/>
        <w:ind w:firstLine="420" w:firstLineChars="200"/>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我公司已充分阅读了</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 w:val="0"/>
          <w:bCs w:val="0"/>
          <w:color w:val="auto"/>
          <w:sz w:val="21"/>
          <w:szCs w:val="21"/>
          <w:u w:val="single"/>
          <w:lang w:val="en-US" w:eastAsia="zh-CN" w:bidi="ar-SA"/>
        </w:rPr>
        <w:t>（项目名称）</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eastAsia="zh-CN"/>
        </w:rPr>
        <w:t>招标编号</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Cs/>
          <w:color w:val="auto"/>
          <w:sz w:val="21"/>
          <w:szCs w:val="21"/>
          <w:lang w:eastAsia="zh-CN"/>
        </w:rPr>
        <w:t>招标文件并充分了解本项目严格的工期要求。如若中标，我公司保证尽一切力量确保投标承诺的竣工日期，并充分了解在以后施工过程中，本项目会存在比常规项目更多的阻碍工期的因素，但我公司承诺严格按合同条款的内容执行，同时，关键节点工期一般不予调整，我公司应当采取合理有效的赶工措施予以消化。若我公司对招标人的要求有违反，我公司将无条件接受招标人的违约处罚。</w:t>
      </w:r>
    </w:p>
    <w:p>
      <w:pPr>
        <w:spacing w:line="360" w:lineRule="auto"/>
        <w:ind w:firstLine="420" w:firstLineChars="200"/>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若上述承诺不能履行，招标人要求解除合同的，我公司所有人员无条件在3天内退场，材料设备是否退场按招标人的要求处理；在3天内和新进场单位对已进场材料设备按新进场单位投标时报价协商购买，若协商不成则无条件接受发包人对这些材料设备的处理；在3天内无条件完成和新进场单位的交接，无条件配合本工程有关资料和竣工验收的工作。并承担由于违约解除合同退场对招标人造成的一切损失。</w:t>
      </w:r>
    </w:p>
    <w:p>
      <w:pPr>
        <w:spacing w:line="360" w:lineRule="auto"/>
        <w:ind w:firstLine="420" w:firstLineChars="200"/>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我公司也充分了解到合同条款工期延误方面的所有违约责任，我公司承诺若由于我公司原因造成的工期延误，将无条件地按合同中的违约条款执行。</w:t>
      </w:r>
    </w:p>
    <w:p>
      <w:pPr>
        <w:spacing w:line="360" w:lineRule="auto"/>
        <w:ind w:firstLine="420" w:firstLineChars="200"/>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另外，我公司还承诺不因有关政府批准手续未完成审批而向招标人拖延工期或索赔费用，并保证不因这些因素阻碍而影响投标承诺的工期。</w:t>
      </w: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投标人：    （盖章）</w:t>
      </w: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法定代表人或其授权委托人</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lang w:eastAsia="zh-CN"/>
        </w:rPr>
        <w:t>签名或盖章</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lang w:eastAsia="zh-CN"/>
        </w:rPr>
        <w:t>：</w:t>
      </w: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日期：    年    月    日</w:t>
      </w:r>
    </w:p>
    <w:p>
      <w:pPr>
        <w:spacing w:line="360" w:lineRule="auto"/>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lang w:eastAsia="zh-CN"/>
        </w:rPr>
        <w:br w:type="page"/>
      </w:r>
    </w:p>
    <w:p>
      <w:pPr>
        <w:spacing w:line="360" w:lineRule="auto"/>
        <w:ind w:firstLine="0" w:firstLineChars="0"/>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附件</w:t>
      </w:r>
      <w:r>
        <w:rPr>
          <w:rFonts w:hint="eastAsia" w:ascii="宋体" w:hAnsi="宋体" w:eastAsia="宋体" w:cs="宋体"/>
          <w:b/>
          <w:color w:val="auto"/>
          <w:sz w:val="21"/>
          <w:szCs w:val="21"/>
          <w:lang w:val="en-US" w:eastAsia="zh-CN"/>
        </w:rPr>
        <w:t>4</w:t>
      </w:r>
      <w:r>
        <w:rPr>
          <w:rFonts w:hint="eastAsia" w:hAnsi="宋体" w:cs="宋体"/>
          <w:b/>
          <w:color w:val="auto"/>
          <w:sz w:val="21"/>
          <w:szCs w:val="21"/>
          <w:lang w:val="en-US" w:eastAsia="zh-CN"/>
        </w:rPr>
        <w:t>：</w:t>
      </w:r>
    </w:p>
    <w:p>
      <w:pPr>
        <w:spacing w:line="360" w:lineRule="auto"/>
        <w:ind w:firstLine="0" w:firstLineChars="0"/>
        <w:jc w:val="center"/>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质量、安全生产目标的承诺书</w:t>
      </w: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广州广重企业集团有限公司：</w:t>
      </w:r>
    </w:p>
    <w:p>
      <w:pPr>
        <w:spacing w:line="360" w:lineRule="auto"/>
        <w:ind w:firstLine="420" w:firstLineChars="200"/>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如果我公司参与</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 w:val="0"/>
          <w:bCs w:val="0"/>
          <w:color w:val="auto"/>
          <w:sz w:val="21"/>
          <w:szCs w:val="21"/>
          <w:u w:val="single"/>
          <w:lang w:val="en-US" w:eastAsia="zh-CN" w:bidi="ar-SA"/>
        </w:rPr>
        <w:t>（项目名称）</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eastAsia="zh-CN"/>
        </w:rPr>
        <w:t>招标编号</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Cs/>
          <w:color w:val="auto"/>
          <w:sz w:val="21"/>
          <w:szCs w:val="21"/>
          <w:lang w:eastAsia="zh-CN"/>
        </w:rPr>
        <w:t>的投标被接受，我公司保证实现本投标文件所定的质量、安全目标计划，并满足招标文件的要求。否则，我公司愿承担合同条款中严重违约的处罚并赔偿贵司的全部损失，直至被清退出场，并为此负相关的法律责任。</w:t>
      </w: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投标人：    （盖章）</w:t>
      </w: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法定代表人或其授权委托人</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lang w:eastAsia="zh-CN"/>
        </w:rPr>
        <w:t>签名或盖章</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lang w:eastAsia="zh-CN"/>
        </w:rPr>
        <w:t>：</w:t>
      </w: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日期：    年    月    日</w:t>
      </w:r>
    </w:p>
    <w:p>
      <w:pPr>
        <w:spacing w:line="360" w:lineRule="auto"/>
        <w:ind w:firstLine="422" w:firstLineChars="200"/>
        <w:rPr>
          <w:rFonts w:hint="default" w:ascii="Times New Roman" w:hAnsi="Times New Roman" w:eastAsia="仿宋" w:cs="Times New Roman"/>
          <w:b/>
          <w:color w:val="auto"/>
          <w:sz w:val="21"/>
          <w:szCs w:val="21"/>
          <w:lang w:eastAsia="zh-CN"/>
        </w:rPr>
      </w:pPr>
      <w:r>
        <w:rPr>
          <w:rFonts w:hint="default" w:ascii="Times New Roman" w:hAnsi="Times New Roman" w:eastAsia="仿宋" w:cs="Times New Roman"/>
          <w:b/>
          <w:color w:val="auto"/>
          <w:sz w:val="21"/>
          <w:szCs w:val="21"/>
          <w:lang w:eastAsia="zh-CN"/>
        </w:rPr>
        <w:br w:type="page"/>
      </w:r>
    </w:p>
    <w:p>
      <w:pPr>
        <w:spacing w:line="360" w:lineRule="auto"/>
        <w:jc w:val="left"/>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eastAsia="zh-CN"/>
        </w:rPr>
        <w:t>附件</w:t>
      </w:r>
      <w:r>
        <w:rPr>
          <w:rFonts w:hint="eastAsia" w:ascii="宋体" w:hAnsi="宋体" w:eastAsia="宋体" w:cs="宋体"/>
          <w:b/>
          <w:color w:val="auto"/>
          <w:sz w:val="21"/>
          <w:szCs w:val="21"/>
          <w:lang w:val="en-US" w:eastAsia="zh-CN"/>
        </w:rPr>
        <w:t>5</w:t>
      </w:r>
      <w:r>
        <w:rPr>
          <w:rFonts w:hint="eastAsia" w:hAnsi="宋体" w:cs="宋体"/>
          <w:b/>
          <w:color w:val="auto"/>
          <w:sz w:val="21"/>
          <w:szCs w:val="21"/>
          <w:lang w:val="en-US" w:eastAsia="zh-CN"/>
        </w:rPr>
        <w:t>：</w:t>
      </w:r>
    </w:p>
    <w:p>
      <w:pPr>
        <w:spacing w:line="360" w:lineRule="auto"/>
        <w:ind w:firstLine="562" w:firstLineChars="200"/>
        <w:jc w:val="center"/>
        <w:rPr>
          <w:rFonts w:hint="default" w:ascii="Times New Roman" w:hAnsi="Times New Roman" w:eastAsia="仿宋" w:cs="Times New Roman"/>
          <w:b/>
          <w:color w:val="auto"/>
          <w:sz w:val="28"/>
          <w:szCs w:val="28"/>
          <w:lang w:eastAsia="zh-CN"/>
        </w:rPr>
      </w:pPr>
      <w:r>
        <w:rPr>
          <w:rFonts w:hint="default" w:ascii="Times New Roman" w:hAnsi="Times New Roman" w:eastAsia="仿宋" w:cs="Times New Roman"/>
          <w:b/>
          <w:color w:val="auto"/>
          <w:sz w:val="28"/>
          <w:szCs w:val="28"/>
          <w:lang w:eastAsia="zh-CN"/>
        </w:rPr>
        <w:t>文明施工管理承诺书</w:t>
      </w:r>
      <w:bookmarkStart w:id="19" w:name="_GoBack"/>
      <w:bookmarkEnd w:id="19"/>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广州广重企业集团有限公司：</w:t>
      </w:r>
    </w:p>
    <w:p>
      <w:pPr>
        <w:spacing w:line="360" w:lineRule="auto"/>
        <w:ind w:firstLine="420" w:firstLineChars="200"/>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如果我公司参与</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 w:val="0"/>
          <w:bCs w:val="0"/>
          <w:color w:val="auto"/>
          <w:sz w:val="21"/>
          <w:szCs w:val="21"/>
          <w:u w:val="single"/>
          <w:lang w:val="en-US" w:eastAsia="zh-CN" w:bidi="ar-SA"/>
        </w:rPr>
        <w:t>（项目名称）</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eastAsia="zh-CN"/>
        </w:rPr>
        <w:t>招标编号</w:t>
      </w:r>
      <w:r>
        <w:rPr>
          <w:rFonts w:hint="default" w:ascii="Times New Roman" w:hAnsi="Times New Roman" w:eastAsia="仿宋" w:cs="Times New Roman"/>
          <w:color w:val="auto"/>
          <w:sz w:val="21"/>
          <w:szCs w:val="21"/>
          <w:u w:val="single"/>
        </w:rPr>
        <w:t>）</w:t>
      </w:r>
      <w:r>
        <w:rPr>
          <w:rFonts w:hint="default" w:ascii="Times New Roman" w:hAnsi="Times New Roman" w:eastAsia="仿宋" w:cs="Times New Roman"/>
          <w:color w:val="auto"/>
          <w:sz w:val="21"/>
          <w:szCs w:val="21"/>
          <w:u w:val="single"/>
          <w:lang w:val="en-US" w:eastAsia="zh-CN"/>
        </w:rPr>
        <w:t xml:space="preserve">       </w:t>
      </w:r>
      <w:r>
        <w:rPr>
          <w:rFonts w:hint="default" w:ascii="Times New Roman" w:hAnsi="Times New Roman" w:eastAsia="仿宋" w:cs="Times New Roman"/>
          <w:bCs/>
          <w:color w:val="auto"/>
          <w:sz w:val="21"/>
          <w:szCs w:val="21"/>
          <w:lang w:eastAsia="zh-CN"/>
        </w:rPr>
        <w:t>的投标被接受，我公司保证按广东省、广州市有关文件及招标人所要求的日间和夜间施工的相关施工管理，</w:t>
      </w:r>
      <w:r>
        <w:rPr>
          <w:rFonts w:hint="eastAsia" w:ascii="Times New Roman" w:hAnsi="Times New Roman" w:eastAsia="仿宋" w:cs="Times New Roman"/>
          <w:bCs/>
          <w:color w:val="auto"/>
          <w:sz w:val="21"/>
          <w:szCs w:val="21"/>
          <w:lang w:eastAsia="zh-CN"/>
        </w:rPr>
        <w:t>落实做到保护招标人其它财物不受损坏。</w:t>
      </w:r>
      <w:r>
        <w:rPr>
          <w:rFonts w:hint="default" w:ascii="Times New Roman" w:hAnsi="Times New Roman" w:eastAsia="仿宋" w:cs="Times New Roman"/>
          <w:bCs/>
          <w:color w:val="auto"/>
          <w:sz w:val="21"/>
          <w:szCs w:val="21"/>
          <w:lang w:eastAsia="zh-CN"/>
        </w:rPr>
        <w:t>所需的相关费用已综合考虑并已包含在投标报价中。否则，我公司愿承担合同条款中严重违约的处罚并赔偿贵司的全部损失，直至被清退出场，并为此负相关的法律责任。</w:t>
      </w: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ind w:firstLine="420" w:firstLineChars="200"/>
        <w:rPr>
          <w:rFonts w:hint="default" w:ascii="Times New Roman" w:hAnsi="Times New Roman" w:eastAsia="仿宋" w:cs="Times New Roman"/>
          <w:bCs/>
          <w:color w:val="auto"/>
          <w:sz w:val="21"/>
          <w:szCs w:val="21"/>
          <w:lang w:eastAsia="zh-CN"/>
        </w:rPr>
      </w:pP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投标人：    （盖章）</w:t>
      </w: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法定代表人或其授权委托人</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lang w:eastAsia="zh-CN"/>
        </w:rPr>
        <w:t>签名或盖章</w:t>
      </w:r>
      <w:r>
        <w:rPr>
          <w:rFonts w:hint="eastAsia" w:ascii="Times New Roman" w:hAnsi="Times New Roman" w:eastAsia="仿宋" w:cs="Times New Roman"/>
          <w:bCs/>
          <w:color w:val="auto"/>
          <w:sz w:val="21"/>
          <w:szCs w:val="21"/>
          <w:lang w:eastAsia="zh-CN"/>
        </w:rPr>
        <w:t>）</w:t>
      </w:r>
      <w:r>
        <w:rPr>
          <w:rFonts w:hint="default" w:ascii="Times New Roman" w:hAnsi="Times New Roman" w:eastAsia="仿宋" w:cs="Times New Roman"/>
          <w:bCs/>
          <w:color w:val="auto"/>
          <w:sz w:val="21"/>
          <w:szCs w:val="21"/>
          <w:lang w:eastAsia="zh-CN"/>
        </w:rPr>
        <w:t>：</w:t>
      </w:r>
    </w:p>
    <w:p>
      <w:pPr>
        <w:spacing w:line="360" w:lineRule="auto"/>
        <w:rPr>
          <w:rFonts w:hint="default"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lang w:eastAsia="zh-CN"/>
        </w:rPr>
        <w:t>日期：    年    月    日</w:t>
      </w: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spacing w:line="360" w:lineRule="auto"/>
        <w:ind w:firstLine="422" w:firstLineChars="200"/>
        <w:rPr>
          <w:rFonts w:hint="default" w:ascii="Times New Roman" w:hAnsi="Times New Roman" w:eastAsia="仿宋" w:cs="Times New Roman"/>
          <w:b/>
          <w:color w:val="auto"/>
          <w:sz w:val="21"/>
          <w:szCs w:val="21"/>
          <w:lang w:eastAsia="zh-CN"/>
        </w:rPr>
      </w:pPr>
    </w:p>
    <w:p>
      <w:pPr>
        <w:pStyle w:val="2"/>
        <w:rPr>
          <w:rFonts w:hint="default" w:ascii="Times New Roman" w:hAnsi="Times New Roman" w:eastAsia="仿宋" w:cs="Times New Roman"/>
          <w:b/>
          <w:color w:val="auto"/>
          <w:sz w:val="2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7ECB4C"/>
    <w:multiLevelType w:val="singleLevel"/>
    <w:tmpl w:val="9F7ECB4C"/>
    <w:lvl w:ilvl="0" w:tentative="0">
      <w:start w:val="1"/>
      <w:numFmt w:val="decimal"/>
      <w:suff w:val="nothing"/>
      <w:lvlText w:val="%1、"/>
      <w:lvlJc w:val="left"/>
      <w:pPr>
        <w:ind w:left="420" w:leftChars="0" w:firstLine="0" w:firstLineChars="0"/>
      </w:pPr>
    </w:lvl>
  </w:abstractNum>
  <w:abstractNum w:abstractNumId="1">
    <w:nsid w:val="B91200BD"/>
    <w:multiLevelType w:val="singleLevel"/>
    <w:tmpl w:val="B91200BD"/>
    <w:lvl w:ilvl="0" w:tentative="0">
      <w:start w:val="1"/>
      <w:numFmt w:val="decimal"/>
      <w:suff w:val="nothing"/>
      <w:lvlText w:val="%1、"/>
      <w:lvlJc w:val="left"/>
      <w:pPr>
        <w:ind w:left="420" w:leftChars="0" w:firstLine="0" w:firstLineChars="0"/>
      </w:pPr>
    </w:lvl>
  </w:abstractNum>
  <w:abstractNum w:abstractNumId="2">
    <w:nsid w:val="BBD2F827"/>
    <w:multiLevelType w:val="singleLevel"/>
    <w:tmpl w:val="BBD2F827"/>
    <w:lvl w:ilvl="0" w:tentative="0">
      <w:start w:val="1"/>
      <w:numFmt w:val="decimal"/>
      <w:suff w:val="nothing"/>
      <w:lvlText w:val="%1、"/>
      <w:lvlJc w:val="left"/>
      <w:pPr>
        <w:ind w:left="560" w:leftChars="0" w:firstLine="0" w:firstLineChars="0"/>
      </w:pPr>
    </w:lvl>
  </w:abstractNum>
  <w:abstractNum w:abstractNumId="3">
    <w:nsid w:val="1660E63A"/>
    <w:multiLevelType w:val="singleLevel"/>
    <w:tmpl w:val="1660E63A"/>
    <w:lvl w:ilvl="0" w:tentative="0">
      <w:start w:val="1"/>
      <w:numFmt w:val="chineseCounting"/>
      <w:suff w:val="nothing"/>
      <w:lvlText w:val="%1、"/>
      <w:lvlJc w:val="left"/>
      <w:rPr>
        <w:rFonts w:hint="eastAsia"/>
      </w:rPr>
    </w:lvl>
  </w:abstractNum>
  <w:abstractNum w:abstractNumId="4">
    <w:nsid w:val="4C9AF041"/>
    <w:multiLevelType w:val="singleLevel"/>
    <w:tmpl w:val="4C9AF041"/>
    <w:lvl w:ilvl="0" w:tentative="0">
      <w:start w:val="1"/>
      <w:numFmt w:val="decimal"/>
      <w:suff w:val="nothing"/>
      <w:lvlText w:val="%1、"/>
      <w:lvlJc w:val="left"/>
      <w:pPr>
        <w:ind w:left="560" w:leftChars="0" w:firstLine="0" w:firstLineChars="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C8C597E"/>
    <w:rsid w:val="0D3E7C47"/>
    <w:rsid w:val="0DAA7665"/>
    <w:rsid w:val="165F4473"/>
    <w:rsid w:val="22A85970"/>
    <w:rsid w:val="2A3A2656"/>
    <w:rsid w:val="3C053C53"/>
    <w:rsid w:val="431841FA"/>
    <w:rsid w:val="481804DD"/>
    <w:rsid w:val="48AF128E"/>
    <w:rsid w:val="49682BAF"/>
    <w:rsid w:val="4B504A62"/>
    <w:rsid w:val="4E207BBA"/>
    <w:rsid w:val="5200383A"/>
    <w:rsid w:val="5CFB0A6E"/>
    <w:rsid w:val="5DA418C1"/>
    <w:rsid w:val="67F339D5"/>
    <w:rsid w:val="6E0246F6"/>
    <w:rsid w:val="705C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autoSpaceDE w:val="0"/>
      <w:autoSpaceDN w:val="0"/>
      <w:jc w:val="both"/>
    </w:pPr>
    <w:rPr>
      <w:rFonts w:ascii="宋体" w:hAnsi="Times New Roman" w:eastAsia="宋体" w:cs="Times New Roman"/>
      <w:kern w:val="2"/>
      <w:szCs w:val="24"/>
      <w:lang w:val="en-US" w:eastAsia="ko-KR" w:bidi="ar-SA"/>
    </w:rPr>
  </w:style>
  <w:style w:type="paragraph" w:styleId="3">
    <w:name w:val="heading 2"/>
    <w:basedOn w:val="1"/>
    <w:next w:val="4"/>
    <w:link w:val="8"/>
    <w:qFormat/>
    <w:uiPriority w:val="0"/>
    <w:pPr>
      <w:keepNext/>
      <w:keepLines/>
      <w:tabs>
        <w:tab w:val="left" w:pos="425"/>
      </w:tabs>
      <w:spacing w:beforeLines="150" w:afterLines="100" w:line="440" w:lineRule="exact"/>
      <w:ind w:left="425" w:hanging="425"/>
      <w:outlineLvl w:val="1"/>
    </w:pPr>
    <w:rPr>
      <w:b/>
      <w:sz w:val="21"/>
      <w:szCs w:val="21"/>
      <w:lang w:eastAsia="zh-CN"/>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qFormat/>
    <w:uiPriority w:val="0"/>
    <w:pPr>
      <w:spacing w:line="360" w:lineRule="auto"/>
      <w:ind w:firstLine="420"/>
    </w:pPr>
    <w:rPr>
      <w:sz w:val="21"/>
    </w:rPr>
  </w:style>
  <w:style w:type="paragraph" w:styleId="5">
    <w:name w:val="toc 1"/>
    <w:basedOn w:val="1"/>
    <w:next w:val="1"/>
    <w:qFormat/>
    <w:uiPriority w:val="39"/>
    <w:pPr>
      <w:spacing w:before="240" w:after="120"/>
      <w:jc w:val="center"/>
    </w:pPr>
    <w:rPr>
      <w:b/>
      <w:bCs/>
      <w:sz w:val="24"/>
    </w:rPr>
  </w:style>
  <w:style w:type="character" w:customStyle="1" w:styleId="8">
    <w:name w:val="标题 2 Char"/>
    <w:link w:val="3"/>
    <w:qFormat/>
    <w:uiPriority w:val="0"/>
    <w:rPr>
      <w:b/>
      <w:sz w:val="21"/>
      <w:szCs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KK</dc:creator>
  <cp:lastModifiedBy>lenovo1</cp:lastModifiedBy>
  <dcterms:modified xsi:type="dcterms:W3CDTF">2023-02-24T06:31:27Z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